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rPr>
          <w:rFonts w:ascii="Avenir Next" w:hAnsi="Avenir Next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 LT Pro" w:hAnsi="Avenir Next LT Pro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b w:val="1"/>
          <w:bCs w:val="1"/>
          <w:color w:val="a6a6a6"/>
          <w:u w:color="a6a6a6"/>
        </w:rPr>
      </w:pPr>
      <w:r>
        <w:rPr>
          <w:rFonts w:ascii="Avenir Next" w:hAnsi="Avenir Next"/>
          <w:b w:val="1"/>
          <w:bCs w:val="1"/>
          <w:color w:val="a6a6a6"/>
          <w:u w:color="a6a6a6"/>
          <w:rtl w:val="0"/>
          <w:lang w:val="it-IT"/>
        </w:rPr>
        <w:t>SYNTESIS LINE DF, Massiv, 2-flg. montagefertig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Montagefertiger, 2-flg. Schiebet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rkasten wandb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>ndig f</w:t>
      </w:r>
      <w:r>
        <w:rPr>
          <w:b w:val="1"/>
          <w:bCs w:val="1"/>
          <w:color w:val="a6a6a6"/>
          <w:u w:color="a6a6a6"/>
          <w:rtl w:val="0"/>
          <w:lang w:val="it-IT"/>
        </w:rPr>
        <w:t>ü</w:t>
      </w:r>
      <w:r>
        <w:rPr>
          <w:b w:val="1"/>
          <w:bCs w:val="1"/>
          <w:color w:val="a6a6a6"/>
          <w:u w:color="a6a6a6"/>
          <w:rtl w:val="0"/>
          <w:lang w:val="it-IT"/>
        </w:rPr>
        <w:t xml:space="preserve">r Massivwand, </w:t>
      </w:r>
    </w:p>
    <w:p>
      <w:pPr>
        <w:pStyle w:val="Normal.0"/>
        <w:rPr>
          <w:b w:val="1"/>
          <w:bCs w:val="1"/>
          <w:color w:val="a6a6a6"/>
          <w:u w:color="a6a6a6"/>
        </w:rPr>
      </w:pPr>
      <w:r>
        <w:rPr>
          <w:b w:val="1"/>
          <w:bCs w:val="1"/>
          <w:color w:val="a6a6a6"/>
          <w:u w:color="a6a6a6"/>
          <w:rtl w:val="0"/>
          <w:lang w:val="it-IT"/>
        </w:rPr>
        <w:t>Mod. SYNTESIS LINE DF</w:t>
      </w:r>
    </w:p>
    <w:p>
      <w:pPr>
        <w:pStyle w:val="Normal.0"/>
        <w:rPr>
          <w:b w:val="1"/>
          <w:bCs w:val="1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Dieses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relement ben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tigt keine Verkleidung.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Bei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werden zus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tzliche Glast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rbeschl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ge erforderlich.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Die Montage erfolgt nach beigef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gter Montageanleitung des Systemgebers.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Strukturaufbau im Durchgang aus durchgehend extrudierten und geschlossenen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Aluminiumprofilen zum fl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chenb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ndigen Anspachteln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 xml:space="preserve">• </w:t>
      </w:r>
      <w:r>
        <w:rPr>
          <w:rFonts w:ascii="Avenir Next" w:hAnsi="Avenir Next"/>
          <w:color w:val="a6a6a6"/>
          <w:u w:color="a6a6a6"/>
          <w:rtl w:val="0"/>
          <w:lang w:val="it-IT"/>
        </w:rPr>
        <w:t>Profile sind im Durchgang werksseitig mit Spezialm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 xml:space="preserve">rtel bereits vorgeputzt 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rkasten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die jeweilige Stocklichte gerichtet, kein Zuschnitt der Laufschiene erforderlich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Pr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zisions-Laufschiene aus eloxiertem Aluminium,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 demontierbar durch Bajonettverschluss, erm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ö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glicht nachtr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gliche Einstell- und Wartungsarbeiten nach Wandschluss ohne Revisionsklappen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Beidseitig, auch vom Anschlussgewerk, einstellbare Fangstopper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 w:hint="default"/>
          <w:color w:val="a6a6a6"/>
          <w:u w:color="a6a6a6"/>
          <w:rtl w:val="0"/>
          <w:lang w:val="it-IT"/>
        </w:rPr>
        <w:t>• </w:t>
      </w:r>
      <w:r>
        <w:rPr>
          <w:rFonts w:ascii="Avenir Next" w:hAnsi="Avenir Next"/>
          <w:color w:val="a6a6a6"/>
          <w:u w:color="a6a6a6"/>
          <w:rtl w:val="0"/>
          <w:lang w:val="it-IT"/>
        </w:rPr>
        <w:t>Alle zur Montage erforderlichen Kleinteile wie Rollwagen mit gekapselten Stahlkugellagern, Fangstopper, estrichunabh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ngige Bodenf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hrung, Beschlagteile sowie Schrauben sind im Lieferumfang enthalten.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/ Schiebet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ren 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Stocklichte:.......... x ............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cs="Avenir Next" w:hAnsi="Avenir Next" w:eastAsia="Avenir Next"/>
          <w:color w:val="a6a6a6"/>
          <w:u w:color="a6a6a6"/>
        </w:rPr>
        <w:tab/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  <w:r>
        <w:rPr>
          <w:rFonts w:ascii="Avenir Next" w:hAnsi="Avenir Next"/>
          <w:color w:val="a6a6a6"/>
          <w:u w:color="a6a6a6"/>
          <w:rtl w:val="0"/>
          <w:lang w:val="it-IT"/>
        </w:rPr>
        <w:t>F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ü</w:t>
      </w:r>
      <w:r>
        <w:rPr>
          <w:rFonts w:ascii="Avenir Next" w:hAnsi="Avenir Next"/>
          <w:color w:val="a6a6a6"/>
          <w:u w:color="a6a6a6"/>
          <w:rtl w:val="0"/>
          <w:lang w:val="it-IT"/>
        </w:rPr>
        <w:t>r Ziegelst</w:t>
      </w:r>
      <w:r>
        <w:rPr>
          <w:rFonts w:ascii="Avenir Next" w:hAnsi="Avenir Next" w:hint="default"/>
          <w:color w:val="a6a6a6"/>
          <w:u w:color="a6a6a6"/>
          <w:rtl w:val="0"/>
          <w:lang w:val="it-IT"/>
        </w:rPr>
        <w:t>ä</w:t>
      </w:r>
      <w:r>
        <w:rPr>
          <w:rFonts w:ascii="Avenir Next" w:hAnsi="Avenir Next"/>
          <w:color w:val="a6a6a6"/>
          <w:u w:color="a6a6a6"/>
          <w:rtl w:val="0"/>
          <w:lang w:val="it-IT"/>
        </w:rPr>
        <w:t>rke 11.5 cm</w:t>
      </w:r>
    </w:p>
    <w:p>
      <w:pPr>
        <w:pStyle w:val="Normal.0"/>
        <w:rPr>
          <w:rFonts w:ascii="Avenir Next" w:cs="Avenir Next" w:hAnsi="Avenir Next" w:eastAsia="Avenir Next"/>
          <w:color w:val="a6a6a6"/>
          <w:u w:color="a6a6a6"/>
        </w:rPr>
      </w:pPr>
    </w:p>
    <w:p>
      <w:pPr>
        <w:pStyle w:val="Normal.0"/>
      </w:pPr>
      <w:r>
        <w:rPr>
          <w:rFonts w:ascii="Avenir Next" w:hAnsi="Avenir Next"/>
          <w:color w:val="a6a6a6"/>
          <w:u w:color="a6a6a6"/>
          <w:rtl w:val="0"/>
          <w:lang w:val="it-IT"/>
        </w:rPr>
        <w:t>Fabrikat: Eclisse Mod. Serie SYNTESIS LINE DF oder gleichw</w:t>
      </w:r>
      <w:r>
        <w:rPr>
          <w:rFonts w:ascii="Avenir Next" w:hAnsi="Avenir Next"/>
          <w:color w:val="a6a6a6"/>
          <w:u w:color="a6a6a6"/>
          <w:rtl w:val="0"/>
          <w:lang w:val="it-IT"/>
        </w:rPr>
        <w:t>.</w:t>
      </w:r>
    </w:p>
    <w:sectPr>
      <w:headerReference w:type="default" r:id="rId4"/>
      <w:footerReference w:type="default" r:id="rId5"/>
      <w:pgSz w:w="11900" w:h="16840" w:orient="portrait"/>
      <w:pgMar w:top="0" w:right="1134" w:bottom="1134" w:left="1134" w:header="0" w:footer="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Avenir Next">
    <w:charset w:val="00"/>
    <w:family w:val="roman"/>
    <w:pitch w:val="default"/>
  </w:font>
  <w:font w:name="Avenir Next LT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footer"/>
      <w:tabs>
        <w:tab w:val="right" w:pos="9612"/>
        <w:tab w:val="clear" w:pos="9638"/>
      </w:tabs>
    </w:pPr>
    <w:r>
      <w:drawing>
        <wp:inline distT="0" distB="0" distL="0" distR="0">
          <wp:extent cx="6116320" cy="1418592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1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rcRect l="0" t="328" r="0" b="326"/>
                  <a:stretch>
                    <a:fillRect/>
                  </a:stretch>
                </pic:blipFill>
                <pic:spPr>
                  <a:xfrm>
                    <a:off x="0" y="0"/>
                    <a:ext cx="6116320" cy="141859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</w:pPr>
    <w:r>
      <w:drawing>
        <wp:inline distT="0" distB="0" distL="0" distR="0">
          <wp:extent cx="6116320" cy="1418590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14185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