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venir Next" w:hAnsi="Avenir Next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b w:val="1"/>
          <w:bCs w:val="1"/>
          <w:color w:val="a6a6a6"/>
          <w:u w:color="a6a6a6"/>
        </w:rPr>
      </w:pP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CIRCULAR DF, Trockenbau montagefertig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Gebogenes Schiebet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relement, 2-flg. 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 fertige Wandst</w:t>
      </w:r>
      <w:r>
        <w:rPr>
          <w:b w:val="1"/>
          <w:bCs w:val="1"/>
          <w:color w:val="a6a6a6"/>
          <w:u w:color="a6a6a6"/>
          <w:rtl w:val="0"/>
          <w:lang w:val="it-IT"/>
        </w:rPr>
        <w:t>ä</w:t>
      </w:r>
      <w:r>
        <w:rPr>
          <w:b w:val="1"/>
          <w:bCs w:val="1"/>
          <w:color w:val="a6a6a6"/>
          <w:u w:color="a6a6a6"/>
          <w:rtl w:val="0"/>
          <w:lang w:val="it-IT"/>
        </w:rPr>
        <w:t>rke von mindestens 12,5 cm.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z.B. Schiebet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relement Mod. CIRCULAR DF von ECLISSE oder Gleichwertiges.</w:t>
      </w:r>
    </w:p>
    <w:p>
      <w:pPr>
        <w:pStyle w:val="Normal.0"/>
        <w:rPr>
          <w:b w:val="1"/>
          <w:bCs w:val="1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/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Stocklichte:..........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Radius: 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cs="Avenir Next" w:hAnsi="Avenir Next" w:eastAsia="Avenir Next"/>
          <w:color w:val="a6a6a6"/>
          <w:u w:color="a6a6a6"/>
        </w:rPr>
        <w:tab/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fertige fertige 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nderwand  min. 12,5 cm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Fabrikat: Eclisse Mod. Serie CIRCULAR DF oder gleichw. </w:t>
      </w:r>
    </w:p>
    <w:sectPr>
      <w:headerReference w:type="default" r:id="rId4"/>
      <w:footerReference w:type="default" r:id="rId5"/>
      <w:pgSz w:w="11900" w:h="16840" w:orient="portrait"/>
      <w:pgMar w:top="0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Avenir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320" cy="141859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28" r="0" b="326"/>
                  <a:stretch>
                    <a:fillRect/>
                  </a:stretch>
                </pic:blipFill>
                <pic:spPr>
                  <a:xfrm>
                    <a:off x="0" y="0"/>
                    <a:ext cx="6116320" cy="1418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320" cy="14185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8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